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FDFC9D" Type="http://schemas.openxmlformats.org/officeDocument/2006/relationships/officeDocument" Target="/word/document.xml" /><Relationship Id="coreRDFDFC9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6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programów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Lp.</w:t>
            </w:r>
          </w:p>
        </w:tc>
        <w:tc>
          <w:tcPr>
            <w:tcW w:w="18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NUMER ZAŁĄCZNIKA Z OBWIESZCZENIA MZ</w:t>
            </w:r>
          </w:p>
        </w:tc>
        <w:tc>
          <w:tcPr>
            <w:tcW w:w="253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ROZPOZNANIE KLINICZNE</w:t>
            </w:r>
          </w:p>
          <w:p>
            <w:pPr>
              <w:jc w:val="center"/>
            </w:pPr>
            <w:r>
              <w:rPr>
                <w:b w:val="1"/>
                <w:sz w:val="16"/>
              </w:rPr>
              <w:t>ICD-10</w:t>
            </w:r>
          </w:p>
        </w:tc>
        <w:tc>
          <w:tcPr>
            <w:tcW w:w="307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NAZWA PROGRAMU</w:t>
            </w:r>
          </w:p>
        </w:tc>
        <w:tc>
          <w:tcPr>
            <w:tcW w:w="511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SUBSTANCJE CZYNNE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3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4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5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przewlekłe wirusowe zapalenia wątroby typu B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03.0000.303.02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16, C 17, C 18, C 20, C 48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nowotworów podścieliska przewodu pokarmowego (GIST)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IMATYNIB, SUNITYNIB, 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18, C 19, C 20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jelita grubego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PANITUMUMAB, AFLIBERCEPT, TRIFLURYDYNA + TYPIRACYL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22.0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wątrobowokomórkowego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SORAFENIB, KABOZANYTYNIB, ATEZOLIZUMAB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34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niedrobnokomórkowego lub drobnokomórkowego raka płuca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KRYZOTYNIB, OZYMERTYNIB, NIWOLUMAB, PEMBROLIZUMAB, ATEZOLIZUMAB, AFATYNIB, NINTEDANIB, ALEKTYNIB, CERYTYNIB, BRYGATYNIB, DURWALUMAB, DAKOMITYNIB, LORLATYNIB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48, C 49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mięsaków tkanek miękkich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TRABEKTEDYNA, PAZOPANIB,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B.9.FM.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50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piersi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LAPATYNIB, PERTUZUMAB, PALBOCYKLIB, RYBOCYKLIB, TRASTUZUMAB EMTAZYNA, ABEMACYKLIB, ALPELISYB, 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nerki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SUNITYNIB, SORAFENIB, EWEROLIMUS, PAZOPANIB, AKSYTYNIB, TEMSYROLIMUS, KABOZANTINIB, NIWOLUMAB,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C82.0, C82.1, C82.7 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złośliwe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92.1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NILOTYNIB, BOSUTYNIB, PONATYNIB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66, D 67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krwawieniom u dzieci z hemofilią A i B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Koncentrat czynnika krzepnięcia VIII,</w:t>
            </w:r>
          </w:p>
          <w:p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B.17.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80, W TYM: D 80.0, D 80.1, D 80.3, D 80.4, 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u dzieci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9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B.18.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22.8, E 30.9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TRIPTORELINA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B.19.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23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somatotropinową niedoczynnością przysadki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34.3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ciężkim pierwotnym niedoborem IGF-1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MEKASERMINA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B.21.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72.1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ciężkich wrodzonych hiperhomocysteinemii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BETAINA BEZWODNA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B.22.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74.0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Pompego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ALGLUKOZYDAZA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18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B.23.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Gauchera typu I oraz typu III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IMIGLUCERAZA, ELIGLUSTAT, WELAGLUCERAZA ALFA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B.24.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Hurler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LARONIDAZA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B.25.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76.1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mukopolisacharydozy typu II (zespół Huntera)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IDURSULFAZA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przewlekłych zakażeń płuc u świadczeniobiorców z mukowiscydozą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TOBRAMYCYNA, LEWOFLOKSACYNA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B.28.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dystonii ogniskowych i połowiczego kurczu twarzy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B.29.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35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stwardnienie rozsiane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INTERFERON BETA, OCTAN GLATIRAMERU, FUMARAN DIMETYLU, PEGINTERFERON BETA-1A, TERYFLUNOMID, OFATUMUMAB, OZANIMOD, PONESIMODUM, SIPONIMOD, ALEMTUZUMAB, KLADRYBINA, FINGOLIMOD, NATALIZUMAB, OKRELIZUMAB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B.30.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80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w mózgowym porażeniu dziecięcym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B.31.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 27.0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tętniczego nadciśnienia płucnego (TNP)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B.32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50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pacjentów z chorobą Leśniowskiego-Crohna 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ADALIMUMAB, USTEKINUMAB, WEDOLIZUMAB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9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05, M 06, M 08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reumatoidalnego zapalenia stawów i młodzieńczego idiopatycznego zapalenia stawów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B.35.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łuszczycowego zapalenia stawów (ŁZS)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TOFACYTYNIB, IKSEKIZUMAB,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B.36.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45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aktywną postacią zesztywniającego zapalenia stawów kręgosłupa (ZZSK)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INFLIKSYMAB, ETANERCEPT, ADALIMUMAB, GOLIMUMAB, CERTOLIZUMAB PEGOL, SEKUKINUMAB, UPADACYTYNIB, IKSEKIZUMAB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7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B.37.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niedokrwistości w przebiegu przewlekłej niewydolności nerek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EPOETYNA ALFA, DARBEPOETYNA ALFA,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8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31</w:t>
            </w:r>
          </w:p>
        </w:tc>
        <w:tc>
          <w:tcPr>
            <w:tcW w:w="18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B.38.</w:t>
            </w:r>
          </w:p>
        </w:tc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18</w:t>
            </w:r>
          </w:p>
        </w:tc>
        <w:tc>
          <w:tcPr>
            <w:tcW w:w="307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przewlekłą niewydolnością nerek (PNN)</w:t>
            </w:r>
          </w:p>
        </w:tc>
        <w:tc>
          <w:tcPr>
            <w:tcW w:w="5115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77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B.39.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25.8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wtórnej nadczynności przytarczyc u pacjentów leczonych nerkozastępczo dializami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CYNAKALCET, PARYKALCYTOL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33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B.40.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 07.2, P 07.3,</w:t>
            </w:r>
          </w:p>
          <w:p>
            <w:pPr>
              <w:jc w:val="center"/>
            </w:pPr>
            <w:r>
              <w:rPr>
                <w:sz w:val="16"/>
              </w:rPr>
              <w:t>P 27.1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Profilaktyka zakażeń wirusem RS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PALIWIZUMAB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02"/>
        </w:trPr>
        <w:tc>
          <w:tcPr>
            <w:tcW w:w="690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8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B.41.</w:t>
            </w: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87.1</w:t>
            </w:r>
          </w:p>
        </w:tc>
        <w:tc>
          <w:tcPr>
            <w:tcW w:w="307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zespołu Prader - Willi</w:t>
            </w:r>
          </w:p>
        </w:tc>
        <w:tc>
          <w:tcPr>
            <w:tcW w:w="511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96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niskorosłych dzieci z Zespołem Turnera (ZT)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4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45, J 82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astmy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OMALIZUMAB, MEPOLIZUMAB, BENRALIZUMAB, DUPILUMAB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6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B.47.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40.0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umiarkowanej i ciężkiej postaci łuszczycy plackowatej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USTEKINUMAB, ADALIMUMAB, ETANERCEPT, INFLIKSYMAB, IKSEKIZUMAB, SEKUKINUMAB, GUSELKUMAB, RYZANKIZUMAB, CERTOLIZUMAB PEGOL, TYLDRAKIZUMAB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3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raka jajnika, raka jajowodu lub raka otrzewnej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OLAPARYB, NIRAPARYB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39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00, C 01, C 02, C 03, C 04, C 05, C 05.0, C 05.1, C 05.2, C 05.8, C 05.9, C 06, C 07, C 08, C 09, C 09.0, C 09.1, C 09.8, C 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płaskonabłonkowego raka narządów głowy i szyi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CETUKSYMAB, NIWOLUMAB, PEMBROLIZUMAB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wysoko zróżnicowanego nowotworu neuroendokrynnego trzustki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EWEROLIMUS, SUNITYNIB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90.0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szpiczaka plazmocytowego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LENALIDOMID, POMALIDOMID, DARATUMUMAB, KARFILZOMIB, IKSAZOMIB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 51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wrzodziejącym zapaleniem jelita grubego (WZJG)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INFLIKSYMAB, WEDOLIZUMAB, TOFACYTYNIB, USTEKINUMAB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61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opornego na kastrację raka gruczołu krokowego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OCTAN ABIRATERONU, ENZALUTAMID, DICHLOREK RADU RA-223, APALUTAMID, DAROLUTAMID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61, I 63, I 69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B.58.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15, C 16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przełyku i żołądka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TRASTUZUMAB, RAMUCIRUMABUM, 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B.59.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czerniaka skóry lub błon śluzowych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cystynozę nefropatyczną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CYSTEAMINA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>
            <w:pPr>
              <w:jc w:val="center"/>
            </w:pPr>
            <w:r>
              <w:rPr>
                <w:sz w:val="16"/>
              </w:rPr>
              <w:t>D 83 w tym: D 83.0, D 83.1, D 83.8, D 83.9; D 89.9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pierwotnych niedoborów odporności (PNO) u pacjentów dorosłych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 62.9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8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limfoblastyczną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DASATYNIB, BLINATUMOMAB, PONATYNIB, INOTUZUMAB OZOGAMYCYNY, TISAGENLECLEUCEL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9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chorych na pierwotne chłoniaki skórne T – komórkowe 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BEKSAROTEN, 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B.67.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61.8, G 62.8, G 63.1, G 70, G 04.8, G 73.1, G 73.2, G 72.4, G 61.0, G 36.0, M 33.0, M 33.1, M 33.2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immunoglobulinami chorób neurologicznych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IMMUNOGLOBULINY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H35.3, H36.0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siatkówki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AFLIBERCEPT, RANIBIZUMAB, BROLUCIZUMAB, BEWACYZUMAB, DEKSAMETAZON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terapią bezinterferonową chorych na przewlekłe wirusowe zapalenie wątroby typu C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LEDIPASWIR + SOFOSBUWIR, ELBASWIR + GRAZOPREWIR, SOFOSBUWIR + WELPATASWIR, GLECAPREWIR + PIBRENTASWIR, SOFOSBUWIR + WELPATASWIR + WOKSYLEPREWIR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2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 31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neurogennej nadreaktywności wypieracza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34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RIOCYGUAT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31.3, M 31.8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aktywną postać ziarniniakowatości z zapaleniem naczyń (GPA) lub mikroskopowe zapalenie naczyń (MPA)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RYTUKSYMAB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70.2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tyrozynemii typu 1(HT-1)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NITYZYNON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4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59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81, C 84.5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CD30+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BRENTUKSYMAB VEDOTIN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B.79.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przewlekłej białaczki limfocytowej obinutuzumabem</w:t>
            </w:r>
            <w:r>
              <w:rPr>
                <w:b w:val="1"/>
                <w:sz w:val="16"/>
                <w:vertAlign w:val="superscript"/>
              </w:rPr>
              <w:t xml:space="preserve">1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OBINUTUZUMAB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B.81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47.1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mielofibrozy pierwotnej oraz mielofibrozy wtórnej w przebiegu czerwienicy prawdziwej i nadpłytkowości samoistnej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RUKSOLITYNIB, FEDRATYNIB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B.82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 46.8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aktywną postacią spondyloartropatii (SpA) bez zmian radiograficznych charakterystycznych dla ZZSK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B.84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46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Lenalidomid w leczeniu pacjentów z anemią zależną od przetoczeń w przebiegu zespołów mielodysplastycznych o niskim lub pośrednim-1 ryzyku, związanych z nieprawidłowością cytogenetyczną w postaci izolowanej delecji 5q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25.0, C 25.1,</w:t>
            </w:r>
          </w:p>
          <w:p>
            <w:pPr>
              <w:jc w:val="center"/>
            </w:pPr>
            <w:r>
              <w:rPr>
                <w:sz w:val="16"/>
              </w:rPr>
              <w:t>C 25.2, C 25.3,</w:t>
            </w:r>
          </w:p>
          <w:p>
            <w:pPr>
              <w:jc w:val="center"/>
            </w:pPr>
            <w:r>
              <w:rPr>
                <w:sz w:val="16"/>
              </w:rPr>
              <w:t>C 25.5, C 25.6,</w:t>
            </w:r>
          </w:p>
          <w:p>
            <w:pPr>
              <w:jc w:val="center"/>
            </w:pPr>
            <w:r>
              <w:rPr>
                <w:sz w:val="16"/>
              </w:rPr>
              <w:t>C 25.7, C 25.8,</w:t>
            </w:r>
          </w:p>
          <w:p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gruczolakorakiem trzustki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PAKLITAKSEL Z ALBUMINĄ, OLAPARYB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B.86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wrodzonymi zespołami autozapalnymi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ANAKINRA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B.87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 84.1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idiopatycznego włóknienia płuc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PIRFENIDON, 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B.88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44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podstawnokomórkowego skóry wismodegibem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WISMODEGIB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B.89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 85.1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ewerolimusem chorych na stwardnienie guzowate z niekwalifikującymi się do leczenia operacyjnego guzami podwyściółkowymi olbrzymiokomórkowymi (SEGA)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EWEROLIMUS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69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B.90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20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LEWODOPA + KARBIDOPA, APOMORFINA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B.92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ibrutynibem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IBRUTYNIB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B.93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83, C 85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chłoniaki rozlane z dużych komórek B oraz inne chłoniaki B-komórkowe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PIKSANTRON, TISAGENLECLEUCEL, AKSYKABTAGEN CYLOLEUCELU, POLATUZUMAB WEDOTYNY, LENALIDOMID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atypowego zespołu hemolityczno-mocznicowego (aHUS)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B.96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59.5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nocnej napadowej hemoglobinurii (PNH)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EKULIZUMAB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B.97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pierwotną małopłytkowość immunologiczną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B.98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 69.3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pediatrycznych chorych na pierwotną małopłytkowość immunologiczną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ELTROMBOPAG, ROMIPLOSTYM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B.99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22.0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akromegalii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PASYREOTYD, PEGWISOMANT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B.100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81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oporną i nawrotową postać klasycznego chłoniaka Hodgkina z zastosowaniem niwolumabu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NIWOLUMAB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B.101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zaburzeniami lipidowymi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ALIROKUMAB, EWOLOKUMAB, INKLISIRAN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79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B.102.FM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 12.0, G 12.1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rdzeniowy zanik mięśni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B.103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91.1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przewlekłą białaczkę limfocytową wenetoklaksem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B.104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75.2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choroby Fabry’ego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AGALZYDAZA ALFA, AGALZYDAZA BETA, MIGALASTATUM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 20.0, H 30.0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ADALIMUMAB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B.106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 18.0, B 18.1, B 18.9, B 19.0, B 19.9, C 22.0, C 82, C 83, C 85, C 90.0, C 91, C 92, D 45, D 47, D 75, Z 94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ENTEKAWIR, TENOFOWIR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B.107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 50.1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przewlekłą pokrzywką spontaniczną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OMALIZUMAB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B.108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 73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agresywnego i objawowego, nieoperacyjnego, miejscowo zaawansowanego lub przerzutowego raka rdzeniastego tarczycy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WANDETANIB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B.109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L-KARNITYNA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B.110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C47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dinutuksymabem beta pacjentów z nerwiakiem zarodkowym współczulnym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DINUTUKSYMAB BETA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B.111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E23.0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SOMATOTROPINA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89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B.112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mukowiscydozę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IWAKAFTOR, IWAKAFTOR + LUMAKAFTOR,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TEZAKAFTOR,</w:t>
            </w:r>
          </w:p>
          <w:p>
            <w:pPr>
              <w:jc w:val="center"/>
            </w:pPr>
            <w:r>
              <w:rPr>
                <w:sz w:val="16"/>
              </w:rPr>
              <w:t>IWAKAFTOR + TEZAKAFTOR + ELEKSAKAFTOR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B.113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chorobami nerek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KETOANALOGI AMINOKWASÓW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B.114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C92.0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białaczkę szpikową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MIDOSTAURYNA, GEMTUZUMAB OZOGAMYCYNY, GILTERYTYNIB, WENETOKLAKS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B.115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C96.2, C94.3, D47.9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agresywnej mastocytozy układowej, mastocytozy układowej z współistniejącym nowotworem układu krwiotwórczego oraz białaczki mastocytarnej</w:t>
            </w:r>
            <w:r>
              <w:rPr>
                <w:b w:val="1"/>
                <w:sz w:val="16"/>
                <w:vertAlign w:val="superscript"/>
              </w:rPr>
              <w:t>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MIDOSTAURYNA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B.117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raka z komórek Merkla awelumabem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B.118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E24.0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Cushinga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PASYREOTYD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B.119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C73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postępującym, miejscowo zaawansowanym lub z przerzutami, zróżnicowanym (brodawkowatym/pęcherzykowym/ oksyfilnym - z komórek Hürthle’a) rakiem tarczycy, opornym na leczenie jodem radioaktywnym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SORAFENIB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G73.1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amifamprydyną pacjentów z zespołem miastenicznym Lamberta-Eatona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AMIFAMPRYDYNA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D84.1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zapobiegawcze chorych z nawracającymi napadami dziedzicznego obrzęku naczynioruchowego o ciężkim przebiegu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LANADELUMAB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E83.0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chorobą Wilsona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TRIENTYNA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99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L20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ciężką postacią atopowego zapalenia skóry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DUPILUMAB, BARICYTYNIB, UPADACYTYNIB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zaawansowanego raka kolczystokomórkowego skóry cemiplimabem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CEMIPLIMAB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B.126.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Q61.2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autosomalnie dominującą postacią zwyrodnienia wielotorbielowatego nerek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TOLWAPTAN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B.127.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D61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dorosłych chorych na ciężką anemię aplastyczną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ELTROMBOPAG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B.128.FM.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E80.2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ostrą porfirię wątrobową (AHP) u dorosłych i  młodzieży w wieku od 12 lat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B.129.FM.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E74.8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pierwotną hiperoksalurię typu 1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G71.0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z dystrofią mięśniową Duchenne’a spowodowaną mutacją nonsensowną w genie dystrofiny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ATALUREN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D.47.7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idiopatyczną wieloogniskową chorobą Castlemana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SILTUKSYMAB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9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107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B.132.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C81, C82, C83, C84, C85, C88, C90, C91, C92, C93, C94, C95, C96, C45, D46, D47, D56, D57, D58, D61, D75, D80, D81, D82, D84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Stosowanie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LETERMOWIR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108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B.133.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G43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Profilaktyczne leczenie chorych na migrenę przewlekłą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ERENUMAB, FREMANEZUMAB, TOKSYNA BOTULINOWA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109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B.134.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Zapobieganie powikłaniom kostnym u dorosłych pacjentów z zaawansowanym procesem nowotworowym obejmującym kości z zastosowaniem denosumabu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DENOSUMAB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110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B.135.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M34, J.99.1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nintedanibem choroby śródmiąższowej płuc związanej z twardziną układową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NINTEDANIB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111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B.136.FM.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A15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chorych na gruźlicę lekooporną (MDR/XDR)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112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B.137.FM.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N18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Odczulanie wysoko immunizowanych dorosłych potencjalnych biorców przeszczepu nerki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113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B.138.FM.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G36.0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114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B.139.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nowotworami neuroendokrynnymi układu pokarmowego z zastosowaniem radiofarmaceutyków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OKSODOTREOTYD LUTETU LU-177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115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B.140.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E72.2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wspomagające zaburzeń cyklu mocznikowego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FENYLOMAŚLAN GLICEROLU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85"/>
        </w:trPr>
        <w:tc>
          <w:tcPr>
            <w:tcW w:w="690" w:type="dxa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116</w:t>
            </w:r>
          </w:p>
        </w:tc>
        <w:tc>
          <w:tcPr>
            <w:tcW w:w="18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B.141.</w:t>
            </w:r>
          </w:p>
        </w:tc>
        <w:tc>
          <w:tcPr>
            <w:tcW w:w="253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7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Leczenie pacjentów z rakiem urotelialnym</w:t>
            </w:r>
          </w:p>
        </w:tc>
        <w:tc>
          <w:tcPr>
            <w:tcW w:w="5115" w:type="dxa"/>
            <w:tcBorders>
              <w:top w:val="single" w:sz="2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AWELUMAB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2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501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2022-11-24T10:04:36Z</dcterms:created>
  <cp:lastModifiedBy>Popiołek Tomasz</cp:lastModifiedBy>
  <dcterms:modified xsi:type="dcterms:W3CDTF">2022-12-05T13:53:08Z</dcterms:modified>
  <cp:revision>76</cp:revision>
  <dc:subject>zmieniające zarządzenie w sprawie określenia warunków zawierania i realizacji umów w rodzaju leczenie szpitalne w zakresie programy lekowe</dc:subject>
  <dc:title>Zarządzenie</dc:title>
</cp:coreProperties>
</file>