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DDEE270" Type="http://schemas.openxmlformats.org/officeDocument/2006/relationships/officeDocument" Target="/word/document.xml" /><Relationship Id="coreR1DDEE27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13 do zarządzenia Nr 160/2022/DGL</w:t>
        <w:br w:type="textWrapping"/>
        <w:t>Prezesa Narodowego Funduszu Zdrowia</w:t>
        <w:br w:type="textWrapping"/>
        <w:t>z dnia 5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w programie lekowym Leczenie pacjentów ze spektrum zapalenia nerwów wzrokowych i rdzenia kręgowego (NMOSD)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w programie lekowym Leczenie pacjentów ze spektrum zapalenia nerwów wzrokowych i rdzenia kręgowego (NMOSD)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pacjentów ze spektrum zapalenia nerwów wzrokowych i rdzenia kręgowego (NMOSD)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G36.0 – Zapalenie rdzenia kręgowego i nerwów wzrokowych [zespół Devica]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Leczenia Pacjentów ze Spektrum Zapalenia Nerwów Wzrokowych i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neurologii oraz neurologii dziecięcej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1)</w:t>
            </w:r>
            <w:r>
              <w:rPr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kryteria kwalifikacji zostały określone w opisie programu lekowego;</w:t>
            </w:r>
          </w:p>
          <w:p>
            <w:pPr>
              <w:jc w:val="both"/>
            </w:pPr>
            <w:r>
              <w:t>2)</w:t>
            </w:r>
            <w:r>
              <w:rPr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kwalifikacja lub weryfikacja skuteczności leczenia dokonywana jest w oparciu o dokumenty, których wzór został określony w pkt 2.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  <w:lang w:val="pl-PL" w:bidi="pl-PL" w:eastAsia="pl-PL"/>
        </w:rPr>
      </w:pPr>
      <w:r>
        <w:br w:type="page"/>
      </w: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>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Wzory dokumentów niezbędnych dla kwalifikacji pacjenta do leczenia w programie lekowym Leczenie pacjentów ze spektrum zapalenia nerwów wzrokowych i rdzenia kręgowego (NMOSD)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Wniosek o zakwalifikowanie pacjenta do leczenia w programie lekowym Leczenie pacjentów ze spektrum zapalenia nerwów wzrokowych i rdzenia kręgowego (NMOSD)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>Dane personalne pacjenta i nazwa jednostki kierującej: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735" w:type="dxa"/>
          <w:trHeight w:hRule="atLeast" w:val="540"/>
        </w:trPr>
        <w:tc>
          <w:tcPr>
            <w:tcW w:w="499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Imię i nazwisko</w:t>
            </w:r>
          </w:p>
        </w:tc>
        <w:tc>
          <w:tcPr>
            <w:tcW w:w="43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PESEL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3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5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76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Data wystawienia wniosku: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wystawiający wniosek: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do kwalifikacji: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Wiek pacjenta: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 badania MRI potwierdzający rozpoznanie NMOSD: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Wynik badania potwierdzający obecność przeciwciał anty-AQP4: 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Ocena stanu neurologicznego z określeniem EDSS: 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gridAfter w:val="2"/>
          <w:wAfter w:w="1020" w:type="dxa"/>
        </w:trPr>
        <w:tc>
          <w:tcPr>
            <w:tcW w:w="74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4"/>
              </w:rPr>
              <w:t>Kryteria kwalifikacji do leczenia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2"/>
          <w:wAfter w:w="1020" w:type="dxa"/>
        </w:trPr>
        <w:tc>
          <w:tcPr>
            <w:tcW w:w="74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rozpoznanie chorób ze spektrum zapalenia nerwów wzrokowych oraz rdzenia kręgowego (NMOSD) - oparte na aktualnych kryteriach diagnostycznych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2"/>
          <w:wAfter w:w="1020" w:type="dxa"/>
        </w:trPr>
        <w:tc>
          <w:tcPr>
            <w:tcW w:w="74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potwierdzenie obecności przeciwciał anty-AQP4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2"/>
          <w:wAfter w:w="1020" w:type="dxa"/>
        </w:trPr>
        <w:tc>
          <w:tcPr>
            <w:tcW w:w="74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EDSS od 0 do 6,5 włącznie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2"/>
          <w:wAfter w:w="1020" w:type="dxa"/>
        </w:trPr>
        <w:tc>
          <w:tcPr>
            <w:tcW w:w="74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brak przeciwwskazań do stosowania satralizumabu określonych w aktualnej Charakterystyce Produktu Leczniczego (ChPL)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2"/>
          <w:wAfter w:w="1020" w:type="dxa"/>
        </w:trPr>
        <w:tc>
          <w:tcPr>
            <w:tcW w:w="74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brak wcześniejszego leczenia inną terapią z zastosowaniem leków z grupy inhibitorów interleukiny 6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4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4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930" w:type="dxa"/>
          <w:trHeight w:hRule="atLeast" w:val="291"/>
        </w:trPr>
        <w:tc>
          <w:tcPr>
            <w:tcW w:w="74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Przeciwskazania do włączenia do programu: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TAK</w:t>
            </w:r>
          </w:p>
        </w:tc>
        <w:tc>
          <w:tcPr>
            <w:tcW w:w="8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NIE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930" w:type="dxa"/>
          <w:trHeight w:hRule="atLeast" w:val="514"/>
        </w:trPr>
        <w:tc>
          <w:tcPr>
            <w:tcW w:w="74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nadwrażliwość na satralizumab lub na którąkolwiek substancję pomocniczą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930" w:type="dxa"/>
          <w:trHeight w:hRule="atLeast" w:val="564"/>
        </w:trPr>
        <w:tc>
          <w:tcPr>
            <w:tcW w:w="74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trwające aktualnie czynne zakażenie do momentu ustąpienia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930" w:type="dxa"/>
          <w:trHeight w:hRule="atLeast" w:val="544"/>
        </w:trPr>
        <w:tc>
          <w:tcPr>
            <w:tcW w:w="74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wcześniejsze leczenie przeciwciałem anty-CD20, ekulizumabem, przeciwciałem monoklonalnym anty-BLyS, lekiem zapobiegającym nawrotom stwardnienia rozsianego w ciągu 6 miesięcy przed kwalifikacją do programu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930" w:type="dxa"/>
          <w:trHeight w:hRule="atLeast" w:val="582"/>
        </w:trPr>
        <w:tc>
          <w:tcPr>
            <w:tcW w:w="74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wcześniejsze leczenie anty-CD4, kladrybiną, cyklofosfamidem lub mitoksantronem, przeszczepienie komórek macierzystych szpiku w ciągu 2 lat przed przystąpieniem do programu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930" w:type="dxa"/>
          <w:trHeight w:hRule="atLeast" w:val="582"/>
        </w:trPr>
        <w:tc>
          <w:tcPr>
            <w:tcW w:w="74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inne stany kliniczne, które w opinii lekarza, mogą stanowić przeciwwskazania do terapii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gridAfter w:val="1"/>
          <w:wAfter w:w="930" w:type="dxa"/>
          <w:trHeight w:hRule="atLeast" w:val="582"/>
        </w:trPr>
        <w:tc>
          <w:tcPr>
            <w:tcW w:w="744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inne przeciwwskazania wymienione w aktualnej ChPL</w:t>
            </w:r>
          </w:p>
        </w:tc>
        <w:tc>
          <w:tcPr>
            <w:tcW w:w="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4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64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Uwagi: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.....................................................................................................................................................</w:t>
      </w:r>
    </w:p>
    <w:tbl>
      <w:tblPr>
        <w:tblW w:w="0" w:type="auto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nil" w:sz="0" w:space="0" w:shadow="0" w:frame="0" w:color="000000"/>
          <w:insideV w:val="nil" w:sz="0" w:space="0" w:shadow="0" w:frame="0" w:color="000000"/>
        </w:tblBorders>
        <w:tblLayout w:type="fixed"/>
      </w:tblPr>
      <w:tblGrid/>
      <w:tr>
        <w:tc>
          <w:tcPr>
            <w:tcW w:w="22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22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6990" w:type="dxa"/>
            <w:gridSpan w:val="3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264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color w:val="000000"/>
              </w:rPr>
            </w:pPr>
          </w:p>
        </w:tc>
      </w:tr>
      <w:tr>
        <w:tc>
          <w:tcPr>
            <w:tcW w:w="22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225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6990" w:type="dxa"/>
            <w:gridSpan w:val="3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color w:val="000000"/>
              </w:rPr>
            </w:pPr>
          </w:p>
        </w:tc>
        <w:tc>
          <w:tcPr>
            <w:tcW w:w="2640" w:type="dxa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left"/>
              <w:rPr>
                <w:color w:val="000000"/>
              </w:rPr>
            </w:pPr>
          </w:p>
        </w:tc>
      </w:tr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gridSpan w:val="4"/>
            <w:tcBorders>
              <w:top w:val="nil" w:sz="0" w:space="0" w:shadow="0" w:frame="0" w:color="00000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Data: …………………………</w:t>
            </w:r>
          </w:p>
        </w:tc>
        <w:tc>
          <w:tcPr>
            <w:tcW w:w="5040" w:type="dxa"/>
            <w:gridSpan w:val="2"/>
            <w:tcBorders>
              <w:top w:val="nil" w:sz="0" w:space="0" w:shadow="0" w:frame="0" w:color="00000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……………..………………………………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252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5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0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8"/>
              </w:rPr>
              <w:t>nadruk lub pieczątka zawierające imię i nazwisko lekarza, numer prawa wykonywania zawodu oraz jego podpis</w:t>
            </w: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  <w:t>........................ dnia……………………..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 dotycząca kwalifikacji do leczenia w programie lekowym Leczenie pacjentów ze spektrum zapalenia nerwów wzrokowych i rdzenia kręgowego (NMOSD)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Przewodniczący Zespołu Koordynacyjnego ds. Leczenia Pacjentów ze Spektrum Zapalenia Nerwów Wzrokowych i Rdzenia Kręgowego: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Pan/Pani: ......................................................................................................................................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Dotyczy pacjenta: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Imię i nazwisko: ……………………………………………PESEL: ………………………….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wnioskujący: ………………………………………………………………</w:t>
        <w:br w:type="textWrapping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Lek: Enspryng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Decyzja: Pozytywna/Negatywna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 xml:space="preserve">……………………………...………………………………….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8"/>
              </w:rPr>
              <w:t xml:space="preserve">Podpis  Przewodniczącego Zespołu Koordynacyjnego ds. Leczenia Pacjentów ze Spektrum Zapalenia Nerwów Wzrokowych i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- RODO).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 w:type="page"/>
      </w:r>
      <w:r>
        <w:rPr>
          <w:rFonts w:ascii="Times New Roman" w:hAnsi="Times New Roman"/>
          <w:b w:val="1"/>
          <w:i w:val="0"/>
          <w:caps w:val="1"/>
          <w:strike w:val="0"/>
          <w:color w:val="000000"/>
          <w:sz w:val="22"/>
          <w:u w:val="none" w:color="000000"/>
          <w:vertAlign w:val="baseline"/>
        </w:rPr>
        <w:t>2.1 Z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ałącznik do wniosku o zakwalifikowanie pacjenta do leczenia w programie lekowym Leczenie pacjentów ze spektrum zapalenia nerwów wzrokowych i rdzenia kręgowego (NMOSD)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Wyrażam zgodę na przetwarzanie moich danych osobowych w celach wynikających</w:t>
        <w:br w:type="textWrapping"/>
        <w:t>z art. 188 oraz art. 188c ustawy o świadczeniach opieki zdrowotnej finansowanych ze środków publicznych.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Zostałam(em) poinformowana(y) o istocie choroby, możliwości wystąpienia objawów niepożądanych i powikłań zastosowanej terapii oraz o możliwości zaprzestania terapii.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Mając powyższe na uwadze, wyrażam zgodę na leczenie satralizumabem oraz zobowiązuję się do przyjmowania tego leku zgodnie z zaleceniami lekarskimi, oraz stawienia się na badania kontrolne w wyznaczonych terminach.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pacjenta (w przypadku dziecka podpis rodziców lub opiekuna)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..................................................................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2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Podpis lekarza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Administrator danych osobowych, przetwarzający dane niezbędne przy realizacji programu lekowego zobowiązany jest do stosowania przepisów Rozporządzenia Parlamentu Europejskiego i Rady (UE) 2016/679  z dnia 27 kwietnia 2016 r. w sprawie ochrony osób fizycznych w związku z przetwarzaniem danych osobowych i w sprawie swobodnego przepływu takich danych oraz uchylenia dyrektywy 95/46/WE (Ogólne rozporządzenie o ochronie danych — RODO).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2022-11-24T10:29:16Z</dcterms:created>
  <cp:lastModifiedBy>Popiołek Tomasz</cp:lastModifiedBy>
  <dcterms:modified xsi:type="dcterms:W3CDTF">2022-12-05T13:53:19Z</dcterms:modified>
  <cp:revision>69</cp:revision>
  <dc:subject>zmieniające zarządzenie w sprawie określenia warunków zawierania i realizacji umów w rodzaju leczenie szpitalne w zakresie programy lekowe</dc:subject>
  <dc:title>Zarządzenie</dc:title>
</cp:coreProperties>
</file>